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3396" w:rsidRDefault="004D3396" w:rsidP="004D3396">
      <w:pPr>
        <w:spacing w:after="0" w:line="240" w:lineRule="auto"/>
        <w:ind w:right="95"/>
        <w:rPr>
          <w:b/>
          <w:sz w:val="24"/>
        </w:rPr>
      </w:pPr>
      <w:proofErr w:type="gramStart"/>
      <w:r w:rsidRPr="007F621F">
        <w:rPr>
          <w:b/>
          <w:sz w:val="24"/>
        </w:rPr>
        <w:t>Word</w:t>
      </w:r>
      <w:r>
        <w:rPr>
          <w:b/>
          <w:sz w:val="24"/>
        </w:rPr>
        <w:t xml:space="preserve"> :</w:t>
      </w:r>
      <w:proofErr w:type="gramEnd"/>
      <w:r>
        <w:rPr>
          <w:b/>
          <w:sz w:val="24"/>
        </w:rPr>
        <w:t xml:space="preserve"> 31</w:t>
      </w:r>
      <w:r w:rsidRPr="004D3396">
        <w:rPr>
          <w:b/>
          <w:sz w:val="24"/>
          <w:vertAlign w:val="superscript"/>
        </w:rPr>
        <w:t>st</w:t>
      </w:r>
      <w:r>
        <w:rPr>
          <w:b/>
          <w:sz w:val="24"/>
        </w:rPr>
        <w:t xml:space="preserve"> January</w:t>
      </w:r>
    </w:p>
    <w:p w:rsidR="004D3396" w:rsidRDefault="004D3396" w:rsidP="004D3396">
      <w:pPr>
        <w:spacing w:after="0" w:line="240" w:lineRule="auto"/>
        <w:ind w:right="95"/>
        <w:rPr>
          <w:b/>
          <w:sz w:val="24"/>
        </w:rPr>
      </w:pPr>
    </w:p>
    <w:p w:rsidR="004D3396" w:rsidRDefault="004D3396" w:rsidP="004D3396">
      <w:pPr>
        <w:spacing w:after="0" w:line="240" w:lineRule="auto"/>
        <w:ind w:right="95"/>
        <w:rPr>
          <w:b/>
          <w:sz w:val="24"/>
        </w:rPr>
      </w:pPr>
      <w:r>
        <w:rPr>
          <w:b/>
          <w:sz w:val="24"/>
        </w:rPr>
        <w:t>Authority</w:t>
      </w:r>
    </w:p>
    <w:p w:rsidR="004D3396" w:rsidRDefault="004D3396" w:rsidP="004D3396">
      <w:pPr>
        <w:spacing w:after="0" w:line="240" w:lineRule="auto"/>
        <w:ind w:right="95"/>
        <w:rPr>
          <w:sz w:val="24"/>
        </w:rPr>
      </w:pPr>
    </w:p>
    <w:p w:rsidR="004D3396" w:rsidRDefault="004D3396" w:rsidP="004D3396">
      <w:pPr>
        <w:pStyle w:val="NormalWeb"/>
        <w:ind w:right="95"/>
        <w:rPr>
          <w:rFonts w:asciiTheme="minorHAnsi" w:hAnsiTheme="minorHAnsi" w:cstheme="minorHAnsi"/>
          <w:sz w:val="22"/>
        </w:rPr>
      </w:pPr>
      <w:r>
        <w:rPr>
          <w:rFonts w:asciiTheme="minorHAnsi" w:hAnsiTheme="minorHAnsi" w:cstheme="minorHAnsi"/>
          <w:sz w:val="22"/>
        </w:rPr>
        <w:t>Mark</w:t>
      </w:r>
      <w:r w:rsidRPr="00C25BDC">
        <w:rPr>
          <w:rFonts w:asciiTheme="minorHAnsi" w:hAnsiTheme="minorHAnsi" w:cstheme="minorHAnsi"/>
          <w:sz w:val="22"/>
        </w:rPr>
        <w:t xml:space="preserve"> has described how Jesus drew his team together, and now he tells us about the beginning of his active ministry. </w:t>
      </w:r>
    </w:p>
    <w:p w:rsidR="004D3396" w:rsidRDefault="004D3396" w:rsidP="004D3396">
      <w:pPr>
        <w:pStyle w:val="NormalWeb"/>
        <w:ind w:right="95"/>
        <w:rPr>
          <w:rFonts w:asciiTheme="minorHAnsi" w:hAnsiTheme="minorHAnsi" w:cstheme="minorHAnsi"/>
          <w:sz w:val="22"/>
        </w:rPr>
      </w:pPr>
      <w:r w:rsidRPr="00C25BDC">
        <w:rPr>
          <w:rFonts w:asciiTheme="minorHAnsi" w:hAnsiTheme="minorHAnsi" w:cstheme="minorHAnsi"/>
          <w:sz w:val="22"/>
        </w:rPr>
        <w:t xml:space="preserve">Jesus’ first act is, in some respects, very traditional. He goes to the synagogue on the </w:t>
      </w:r>
      <w:r>
        <w:rPr>
          <w:rFonts w:asciiTheme="minorHAnsi" w:hAnsiTheme="minorHAnsi" w:cstheme="minorHAnsi"/>
          <w:sz w:val="22"/>
        </w:rPr>
        <w:t>S</w:t>
      </w:r>
      <w:r w:rsidRPr="00C25BDC">
        <w:rPr>
          <w:rFonts w:asciiTheme="minorHAnsi" w:hAnsiTheme="minorHAnsi" w:cstheme="minorHAnsi"/>
          <w:sz w:val="22"/>
        </w:rPr>
        <w:t xml:space="preserve">abbath and teaches in the rabbinic tradition. Mark tells us nothing of what he said, but he does record the great impression he made on the congregation. </w:t>
      </w:r>
    </w:p>
    <w:p w:rsidR="004D3396" w:rsidRDefault="004D3396" w:rsidP="004D3396">
      <w:pPr>
        <w:pStyle w:val="NormalWeb"/>
        <w:numPr>
          <w:ilvl w:val="0"/>
          <w:numId w:val="1"/>
        </w:numPr>
        <w:ind w:right="95"/>
        <w:rPr>
          <w:rFonts w:asciiTheme="minorHAnsi" w:hAnsiTheme="minorHAnsi" w:cstheme="minorHAnsi"/>
          <w:sz w:val="22"/>
        </w:rPr>
      </w:pPr>
      <w:r w:rsidRPr="00C25BDC">
        <w:rPr>
          <w:rFonts w:asciiTheme="minorHAnsi" w:hAnsiTheme="minorHAnsi" w:cstheme="minorHAnsi"/>
          <w:sz w:val="22"/>
        </w:rPr>
        <w:t xml:space="preserve">Scribes often presented a range of opinions from earlier scholars, then left the congregations to make up their own minds. </w:t>
      </w:r>
    </w:p>
    <w:p w:rsidR="004D3396" w:rsidRPr="00C25BDC" w:rsidRDefault="004D3396" w:rsidP="004D3396">
      <w:pPr>
        <w:pStyle w:val="NormalWeb"/>
        <w:numPr>
          <w:ilvl w:val="0"/>
          <w:numId w:val="1"/>
        </w:numPr>
        <w:ind w:right="95"/>
        <w:rPr>
          <w:rFonts w:asciiTheme="minorHAnsi" w:hAnsiTheme="minorHAnsi" w:cstheme="minorHAnsi"/>
          <w:sz w:val="22"/>
        </w:rPr>
      </w:pPr>
      <w:r w:rsidRPr="00C25BDC">
        <w:rPr>
          <w:rFonts w:asciiTheme="minorHAnsi" w:hAnsiTheme="minorHAnsi" w:cstheme="minorHAnsi"/>
          <w:sz w:val="22"/>
        </w:rPr>
        <w:t>Jesus’ teaching is clearly much more authoritative. It carries conviction and leaves people feeling that they had heard the ‘word of the Lord’.</w:t>
      </w:r>
    </w:p>
    <w:p w:rsidR="004D3396" w:rsidRDefault="004D3396" w:rsidP="004D3396">
      <w:pPr>
        <w:pStyle w:val="NormalWeb"/>
        <w:ind w:right="95"/>
        <w:rPr>
          <w:rFonts w:asciiTheme="minorHAnsi" w:hAnsiTheme="minorHAnsi" w:cstheme="minorHAnsi"/>
          <w:sz w:val="22"/>
        </w:rPr>
      </w:pPr>
      <w:r w:rsidRPr="00C25BDC">
        <w:rPr>
          <w:rFonts w:asciiTheme="minorHAnsi" w:hAnsiTheme="minorHAnsi" w:cstheme="minorHAnsi"/>
          <w:sz w:val="22"/>
        </w:rPr>
        <w:t xml:space="preserve">Jesus’ words chime with his actions. His powerful words lead to a word of power as he overcomes the unclean spirit that is tormenting the man. The story reflects a battle of wills as the spirit attempts to gain control over Jesus by using his name and identifying him as ‘the Holy One of God’ (v.24). In many forms of magic, knowing a name is a source of power. In the face of this, Jesus is able to defeat the spirit with one word (in Greek): Silence! And the spirit can no longer speak, only scream as it leaves the man (v.26). </w:t>
      </w:r>
      <w:r>
        <w:rPr>
          <w:rFonts w:asciiTheme="minorHAnsi" w:hAnsiTheme="minorHAnsi" w:cstheme="minorHAnsi"/>
          <w:sz w:val="22"/>
        </w:rPr>
        <w:t xml:space="preserve">  </w:t>
      </w:r>
    </w:p>
    <w:p w:rsidR="004D3396" w:rsidRDefault="004D3396" w:rsidP="004D3396">
      <w:pPr>
        <w:pStyle w:val="NormalWeb"/>
        <w:ind w:right="95"/>
        <w:rPr>
          <w:rFonts w:asciiTheme="minorHAnsi" w:hAnsiTheme="minorHAnsi" w:cstheme="minorHAnsi"/>
          <w:sz w:val="22"/>
        </w:rPr>
      </w:pPr>
      <w:r>
        <w:rPr>
          <w:rFonts w:asciiTheme="minorHAnsi" w:hAnsiTheme="minorHAnsi" w:cstheme="minorHAnsi"/>
          <w:sz w:val="22"/>
        </w:rPr>
        <w:t xml:space="preserve">I’m not sure what this demon was or how this happened.  But </w:t>
      </w:r>
      <w:r w:rsidRPr="00C25BDC">
        <w:rPr>
          <w:rFonts w:asciiTheme="minorHAnsi" w:hAnsiTheme="minorHAnsi" w:cstheme="minorHAnsi"/>
          <w:sz w:val="22"/>
        </w:rPr>
        <w:t xml:space="preserve">Mark again emphasises the impact this has on the congregation – they are amazed and there is a hubbub of conversation as they discuss what they have just witnessed. In a society where much illness was put down to ‘unclean spirits’, the power to control them was astonishing, and it’s not surprising that Jesus’ reputation spreads rapidly. But his hearers have not forgotten his teaching, and they recognise the link between his teaching and his broader authority (v.27). </w:t>
      </w:r>
    </w:p>
    <w:p w:rsidR="004D3396" w:rsidRPr="00C25BDC" w:rsidRDefault="004D3396" w:rsidP="004D3396">
      <w:pPr>
        <w:pStyle w:val="NormalWeb"/>
        <w:ind w:right="95"/>
        <w:rPr>
          <w:rFonts w:asciiTheme="minorHAnsi" w:hAnsiTheme="minorHAnsi" w:cstheme="minorHAnsi"/>
          <w:sz w:val="22"/>
        </w:rPr>
      </w:pPr>
      <w:r>
        <w:rPr>
          <w:noProof/>
          <w:lang w:eastAsia="en-GB"/>
        </w:rPr>
        <w:drawing>
          <wp:anchor distT="0" distB="0" distL="114300" distR="114300" simplePos="0" relativeHeight="251659264" behindDoc="1" locked="0" layoutInCell="1" allowOverlap="1" wp14:anchorId="6E678BE9" wp14:editId="156F564B">
            <wp:simplePos x="0" y="0"/>
            <wp:positionH relativeFrom="column">
              <wp:posOffset>-83820</wp:posOffset>
            </wp:positionH>
            <wp:positionV relativeFrom="page">
              <wp:posOffset>7484745</wp:posOffset>
            </wp:positionV>
            <wp:extent cx="5082540" cy="2809240"/>
            <wp:effectExtent l="0" t="0" r="3810" b="0"/>
            <wp:wrapTight wrapText="bothSides">
              <wp:wrapPolygon edited="0">
                <wp:start x="0" y="0"/>
                <wp:lineTo x="0" y="21385"/>
                <wp:lineTo x="21535" y="21385"/>
                <wp:lineTo x="21535" y="0"/>
                <wp:lineTo x="0" y="0"/>
              </wp:wrapPolygon>
            </wp:wrapTight>
            <wp:docPr id="1" name="Picture 1" descr="Jesus, Friend or Authority Figure? | Greenville University Papyr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esus, Friend or Authority Figure? | Greenville University Papyru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82540" cy="28092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sz w:val="22"/>
        </w:rPr>
        <w:t>John Robinson says that Jesus does what no Jewish leaders would do; he puts himself in the place of God and ‘speaks as God’.  No wonder they were shocked, offended, and no wonder people heard his authority.  Even though it might not be the kind of authority they were used to.  Look at the picture on the sheet.  Here is authority in a simple relationship of care and openness.  And it is in that same authority that Jesus speaks to us still, out of the pages of the Gospel, into our hearts, with the words he speaks and the actions he takes.   It is not because of any role he holds; it is his words and his actions.  If we look round today, whose words and actions do we see and trust and follow?  Above all it is Jesus.   It is for us to live that life of Christ today.</w:t>
      </w:r>
      <w:bookmarkStart w:id="0" w:name="_GoBack"/>
      <w:bookmarkEnd w:id="0"/>
    </w:p>
    <w:p w:rsidR="00444AA1" w:rsidRDefault="00444AA1"/>
    <w:sectPr w:rsidR="00444A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701222"/>
    <w:multiLevelType w:val="hybridMultilevel"/>
    <w:tmpl w:val="9112F1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3396"/>
    <w:rsid w:val="00444AA1"/>
    <w:rsid w:val="004D33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752B6D-82EF-4528-8927-0442EBD99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339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D339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373</Words>
  <Characters>2130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1</cp:revision>
  <dcterms:created xsi:type="dcterms:W3CDTF">2021-01-30T18:31:00Z</dcterms:created>
  <dcterms:modified xsi:type="dcterms:W3CDTF">2021-01-30T18:32:00Z</dcterms:modified>
</cp:coreProperties>
</file>