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85F" w:rsidRPr="0023085F" w:rsidRDefault="003C2CB5" w:rsidP="0023085F">
      <w:pPr>
        <w:rPr>
          <w:b/>
        </w:rPr>
      </w:pPr>
      <w:r w:rsidRPr="0023085F">
        <w:rPr>
          <w:rFonts w:cstheme="minorHAnsi"/>
          <w:b/>
          <w:bCs/>
        </w:rPr>
        <w:t xml:space="preserve">Word </w:t>
      </w:r>
      <w:proofErr w:type="gramStart"/>
      <w:r w:rsidRPr="0023085F">
        <w:rPr>
          <w:rFonts w:cstheme="minorHAnsi"/>
          <w:b/>
          <w:bCs/>
        </w:rPr>
        <w:t>1</w:t>
      </w:r>
      <w:r w:rsidR="0023085F" w:rsidRPr="0023085F">
        <w:rPr>
          <w:b/>
        </w:rPr>
        <w:t xml:space="preserve"> :</w:t>
      </w:r>
      <w:proofErr w:type="gramEnd"/>
      <w:r w:rsidR="0023085F" w:rsidRPr="0023085F">
        <w:rPr>
          <w:b/>
        </w:rPr>
        <w:t xml:space="preserve"> </w:t>
      </w:r>
      <w:r w:rsidR="0023085F" w:rsidRPr="0023085F">
        <w:rPr>
          <w:b/>
        </w:rPr>
        <w:t>A Word about the Parables</w:t>
      </w:r>
    </w:p>
    <w:p w:rsidR="003C2CB5" w:rsidRPr="003C2CB5" w:rsidRDefault="003C2CB5" w:rsidP="003C2CB5">
      <w:pPr>
        <w:spacing w:after="0" w:line="240" w:lineRule="auto"/>
        <w:rPr>
          <w:rFonts w:cstheme="minorHAnsi"/>
          <w:b/>
          <w:bCs/>
        </w:rPr>
      </w:pPr>
      <w:bookmarkStart w:id="0" w:name="_GoBack"/>
      <w:bookmarkEnd w:id="0"/>
    </w:p>
    <w:p w:rsidR="003C2CB5" w:rsidRPr="003C2CB5" w:rsidRDefault="003C2CB5" w:rsidP="003C2CB5">
      <w:pPr>
        <w:spacing w:after="0" w:line="240" w:lineRule="auto"/>
        <w:rPr>
          <w:rFonts w:cstheme="minorHAnsi"/>
          <w:b/>
          <w:bCs/>
        </w:rPr>
      </w:pPr>
    </w:p>
    <w:p w:rsidR="003C2CB5" w:rsidRPr="003C2CB5" w:rsidRDefault="003C2CB5" w:rsidP="003C2CB5">
      <w:pPr>
        <w:spacing w:after="0" w:line="240" w:lineRule="auto"/>
      </w:pPr>
      <w:r w:rsidRPr="003C2CB5">
        <w:t>The reading</w:t>
      </w:r>
      <w:r>
        <w:t xml:space="preserve"> today</w:t>
      </w:r>
      <w:r w:rsidRPr="003C2CB5">
        <w:t xml:space="preserve"> from </w:t>
      </w:r>
      <w:r>
        <w:t xml:space="preserve">the Old Testament </w:t>
      </w:r>
      <w:r w:rsidRPr="003C2CB5">
        <w:t>expresses a longing for God’s guidance, to know God’s will, in order to live well.</w:t>
      </w:r>
      <w:r>
        <w:t xml:space="preserve"> </w:t>
      </w:r>
      <w:r w:rsidRPr="003C2CB5">
        <w:t xml:space="preserve"> Jesus </w:t>
      </w:r>
      <w:r>
        <w:t xml:space="preserve">himself </w:t>
      </w:r>
      <w:r w:rsidRPr="003C2CB5">
        <w:t xml:space="preserve">speaks of the </w:t>
      </w:r>
      <w:r w:rsidRPr="003C2CB5">
        <w:rPr>
          <w:b/>
        </w:rPr>
        <w:t>kingdom</w:t>
      </w:r>
      <w:r w:rsidRPr="003C2CB5">
        <w:t xml:space="preserve">, </w:t>
      </w:r>
      <w:r w:rsidRPr="003C2CB5">
        <w:rPr>
          <w:b/>
        </w:rPr>
        <w:t>rule</w:t>
      </w:r>
      <w:r w:rsidRPr="003C2CB5">
        <w:t xml:space="preserve">, or </w:t>
      </w:r>
      <w:r w:rsidRPr="003C2CB5">
        <w:rPr>
          <w:b/>
        </w:rPr>
        <w:t>will</w:t>
      </w:r>
      <w:r w:rsidRPr="003C2CB5">
        <w:t xml:space="preserve"> of God being accessible to those who seek it – although it may be costly to grasp. </w:t>
      </w:r>
      <w:r>
        <w:t xml:space="preserve"> </w:t>
      </w:r>
      <w:r w:rsidRPr="003C2CB5">
        <w:t xml:space="preserve">Paul unpacks how the Spirit of God guides believers in life and prayer because God loves them as adopted children who are being shaped into the image of Christ. The knowledge of God longed for in the Old Testament reading is shown to be </w:t>
      </w:r>
      <w:r>
        <w:t>here for us</w:t>
      </w:r>
      <w:r w:rsidRPr="003C2CB5">
        <w:t xml:space="preserve"> in Jesus.</w:t>
      </w:r>
    </w:p>
    <w:p w:rsidR="003C2CB5" w:rsidRPr="003C2CB5" w:rsidRDefault="003C2CB5" w:rsidP="003C2CB5">
      <w:pPr>
        <w:spacing w:after="0" w:line="240" w:lineRule="auto"/>
      </w:pPr>
    </w:p>
    <w:p w:rsidR="003C2CB5" w:rsidRDefault="003C2CB5" w:rsidP="003C2CB5">
      <w:r>
        <w:t>Today</w:t>
      </w:r>
      <w:r w:rsidRPr="003C2CB5">
        <w:t xml:space="preserve"> we have six parables concer</w:t>
      </w:r>
      <w:r>
        <w:t>ning the kingdom of heaven. The</w:t>
      </w:r>
      <w:r w:rsidRPr="003C2CB5">
        <w:t xml:space="preserve"> comparison</w:t>
      </w:r>
      <w:r>
        <w:t>s in each parable stress</w:t>
      </w:r>
      <w:r w:rsidRPr="003C2CB5">
        <w:t xml:space="preserve"> that although the kingdom may currently appear insignificantly small, it will grow dramatically. Trees </w:t>
      </w:r>
      <w:r>
        <w:t xml:space="preserve">such as great cedars </w:t>
      </w:r>
      <w:r w:rsidRPr="003C2CB5">
        <w:t>are used as pictures of kings and their kingdoms elsewhere in the Bible.  Jesus’ use of the mustard seed as an image of the kingdom – rather than a more ‘majestic’ species –draws attention to the unlikely beginnings of the kingdom: in Jesus’ ministry of service rather than the work of a warrior king.</w:t>
      </w:r>
      <w:r>
        <w:t xml:space="preserve">  We’ll come back to that in part two of the Word today about Mary.</w:t>
      </w:r>
      <w:r w:rsidRPr="003C2CB5">
        <w:br/>
      </w:r>
      <w:r w:rsidRPr="003C2CB5">
        <w:br/>
        <w:t>Yeast in dough had to be cleaned out of Jewish houses before Passover.  It is sometimes used to picture the spread of negative things from a small start.  However, here it is used to demonstrate again the way the kingdom starts small but has a mighty</w:t>
      </w:r>
      <w:r>
        <w:t xml:space="preserve">, changing and </w:t>
      </w:r>
      <w:r w:rsidRPr="003C2CB5">
        <w:t>wide-ranging effect.</w:t>
      </w:r>
      <w:r w:rsidRPr="003C2CB5">
        <w:br/>
      </w:r>
      <w:r w:rsidRPr="003C2CB5">
        <w:br/>
        <w:t xml:space="preserve">The next two parables both convey something of the huge value of the kingdom in comparison with anything else life might offer. They also both echo, from the mustard seed and yeast, the idea of the kingdom not being easily noticed at first glance. Pearls were more valuable than gold at that time.  I did want to send you all a pearl in this </w:t>
      </w:r>
      <w:proofErr w:type="spellStart"/>
      <w:r w:rsidRPr="003C2CB5">
        <w:t>weeks</w:t>
      </w:r>
      <w:proofErr w:type="spellEnd"/>
      <w:r w:rsidRPr="003C2CB5">
        <w:t xml:space="preserve"> mailing…….  </w:t>
      </w:r>
      <w:r>
        <w:t>But here is the essence of the parable:  t</w:t>
      </w:r>
      <w:r w:rsidRPr="003C2CB5">
        <w:t>he discovery that the love of God in our lives, love for us, love shared with each other as disciples, is so great, that someone would give everything they have for it.</w:t>
      </w:r>
      <w:r>
        <w:t xml:space="preserve">  Amen.</w:t>
      </w:r>
    </w:p>
    <w:p w:rsidR="003C2CB5" w:rsidRDefault="003C2CB5" w:rsidP="003C2CB5"/>
    <w:p w:rsidR="00630BF7" w:rsidRPr="009803C2" w:rsidRDefault="00630BF7" w:rsidP="00630BF7">
      <w:pPr>
        <w:spacing w:after="0" w:line="240" w:lineRule="auto"/>
        <w:rPr>
          <w:rFonts w:cstheme="minorHAnsi"/>
          <w:b/>
          <w:bCs/>
        </w:rPr>
      </w:pPr>
      <w:r>
        <w:rPr>
          <w:rFonts w:cstheme="minorHAnsi"/>
          <w:b/>
          <w:bCs/>
        </w:rPr>
        <w:t xml:space="preserve">Word </w:t>
      </w:r>
      <w:proofErr w:type="gramStart"/>
      <w:r>
        <w:rPr>
          <w:rFonts w:cstheme="minorHAnsi"/>
          <w:b/>
          <w:bCs/>
        </w:rPr>
        <w:t>2 :</w:t>
      </w:r>
      <w:proofErr w:type="gramEnd"/>
      <w:r>
        <w:rPr>
          <w:rFonts w:cstheme="minorHAnsi"/>
          <w:b/>
          <w:bCs/>
        </w:rPr>
        <w:t xml:space="preserve"> </w:t>
      </w:r>
      <w:r w:rsidRPr="009803C2">
        <w:rPr>
          <w:rFonts w:cstheme="minorHAnsi"/>
          <w:b/>
          <w:bCs/>
        </w:rPr>
        <w:t>This week it has been the Feast of Mary Magdalene</w:t>
      </w:r>
    </w:p>
    <w:p w:rsidR="00630BF7" w:rsidRPr="0053527E" w:rsidRDefault="00630BF7" w:rsidP="00630BF7">
      <w:pPr>
        <w:spacing w:before="100" w:beforeAutospacing="1" w:after="100" w:afterAutospacing="1" w:line="240" w:lineRule="auto"/>
        <w:rPr>
          <w:rFonts w:eastAsia="Times New Roman" w:cstheme="minorHAnsi"/>
          <w:lang w:eastAsia="en-GB"/>
        </w:rPr>
      </w:pPr>
      <w:r>
        <w:rPr>
          <w:rFonts w:eastAsia="Times New Roman" w:cstheme="minorHAnsi"/>
          <w:lang w:eastAsia="en-GB"/>
        </w:rPr>
        <w:t xml:space="preserve">We all know so well the life-changing words of Mary Magdalene to the disciples: </w:t>
      </w:r>
      <w:r w:rsidRPr="009803C2">
        <w:rPr>
          <w:rFonts w:eastAsia="Times New Roman" w:cstheme="minorHAnsi"/>
          <w:lang w:eastAsia="en-GB"/>
        </w:rPr>
        <w:t xml:space="preserve"> </w:t>
      </w:r>
      <w:r>
        <w:rPr>
          <w:rFonts w:eastAsia="Times New Roman" w:cstheme="minorHAnsi"/>
          <w:lang w:eastAsia="en-GB"/>
        </w:rPr>
        <w:t>“</w:t>
      </w:r>
      <w:r w:rsidRPr="009803C2">
        <w:rPr>
          <w:rFonts w:eastAsia="Times New Roman" w:cstheme="minorHAnsi"/>
          <w:lang w:eastAsia="en-GB"/>
        </w:rPr>
        <w:t>Mary Magdalene went to the disciples with the news: “I have seen the Lord!” And she told them that he had said these things to her.</w:t>
      </w:r>
      <w:r>
        <w:rPr>
          <w:rFonts w:eastAsia="Times New Roman" w:cstheme="minorHAnsi"/>
          <w:lang w:eastAsia="en-GB"/>
        </w:rPr>
        <w:t>”</w:t>
      </w:r>
    </w:p>
    <w:p w:rsidR="00630BF7" w:rsidRPr="009803C2" w:rsidRDefault="00630BF7" w:rsidP="00630BF7">
      <w:pPr>
        <w:spacing w:after="0" w:line="240" w:lineRule="auto"/>
        <w:rPr>
          <w:rFonts w:cstheme="minorHAnsi"/>
        </w:rPr>
      </w:pPr>
      <w:r w:rsidRPr="009803C2">
        <w:rPr>
          <w:rFonts w:cstheme="minorHAnsi"/>
        </w:rPr>
        <w:t>We all know the central story of the Resurrection, where Mary, with the other women, approach the tomb in the dawn of the day after the Sabbath.  And we all know that the perception of Mary through history in the church has mainly been that of a fallen woman, along with some salacious underhand talk about whether or not she was emotionally or sexually close to Jesus.</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But neither theory — penitent prostitute or devoted spouse — actually matches what can be said about Mary Magdalene f</w:t>
      </w:r>
      <w:r>
        <w:rPr>
          <w:rFonts w:cstheme="minorHAnsi"/>
        </w:rPr>
        <w:t xml:space="preserve">rom what’s written in the Bible.  </w:t>
      </w:r>
      <w:r w:rsidRPr="009803C2">
        <w:rPr>
          <w:rFonts w:cstheme="minorHAnsi"/>
        </w:rPr>
        <w:t xml:space="preserve"> She was a woman from </w:t>
      </w:r>
      <w:proofErr w:type="spellStart"/>
      <w:r w:rsidRPr="009803C2">
        <w:rPr>
          <w:rFonts w:cstheme="minorHAnsi"/>
        </w:rPr>
        <w:t>Magdala</w:t>
      </w:r>
      <w:proofErr w:type="spellEnd"/>
      <w:r w:rsidRPr="009803C2">
        <w:rPr>
          <w:rFonts w:cstheme="minorHAnsi"/>
        </w:rPr>
        <w:t>, a small Galilean town known for its fishing, who became a female disciple and was first witness to Jesus’ resurrection, the cornerstone of Christianity.</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 xml:space="preserve">What we know is the propaganda version of Mary, developed first by the Gospel writers, to do as much as possible to exclude her from her central role among the friends of Jesus, and to portray her as peripheral to the main thrust of Jesus and the Gospel story.  In the other contemporary writings </w:t>
      </w:r>
      <w:r w:rsidRPr="009803C2">
        <w:rPr>
          <w:rFonts w:cstheme="minorHAnsi"/>
        </w:rPr>
        <w:lastRenderedPageBreak/>
        <w:t>that are not in the Bible,</w:t>
      </w:r>
      <w:r>
        <w:rPr>
          <w:rFonts w:cstheme="minorHAnsi"/>
        </w:rPr>
        <w:t xml:space="preserve"> but known to us,</w:t>
      </w:r>
      <w:r w:rsidRPr="009803C2">
        <w:rPr>
          <w:rFonts w:cstheme="minorHAnsi"/>
        </w:rPr>
        <w:t xml:space="preserve"> including the Gospel of Mary, and other sources, it is clear that Mary was not just as portrayed.  Perhaps not even at all as portrayed.</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 xml:space="preserve">Mary Magdalene is still a powerful figure within </w:t>
      </w:r>
      <w:hyperlink r:id="rId4" w:tooltip="View 17 other articles with tag 'Christianity'" w:history="1">
        <w:r w:rsidRPr="00630BF7">
          <w:rPr>
            <w:rStyle w:val="Hyperlink"/>
            <w:rFonts w:cstheme="minorHAnsi"/>
            <w:color w:val="auto"/>
            <w:u w:val="none"/>
          </w:rPr>
          <w:t>Christianity</w:t>
        </w:r>
      </w:hyperlink>
      <w:r w:rsidRPr="00630BF7">
        <w:rPr>
          <w:rFonts w:cstheme="minorHAnsi"/>
        </w:rPr>
        <w:t xml:space="preserve"> </w:t>
      </w:r>
      <w:r w:rsidRPr="009803C2">
        <w:rPr>
          <w:rFonts w:cstheme="minorHAnsi"/>
        </w:rPr>
        <w:t xml:space="preserve">and popular </w:t>
      </w:r>
      <w:hyperlink r:id="rId5" w:tooltip="View 13 other articles with tag 'Culture'" w:history="1">
        <w:r w:rsidRPr="00630BF7">
          <w:rPr>
            <w:rStyle w:val="Hyperlink"/>
            <w:rFonts w:cstheme="minorHAnsi"/>
            <w:color w:val="auto"/>
            <w:u w:val="none"/>
          </w:rPr>
          <w:t>culture</w:t>
        </w:r>
      </w:hyperlink>
      <w:r w:rsidRPr="009803C2">
        <w:rPr>
          <w:rFonts w:cstheme="minorHAnsi"/>
        </w:rPr>
        <w:t xml:space="preserve">. </w:t>
      </w:r>
      <w:r>
        <w:rPr>
          <w:rFonts w:cstheme="minorHAnsi"/>
        </w:rPr>
        <w:t xml:space="preserve"> </w:t>
      </w:r>
      <w:r w:rsidRPr="009803C2">
        <w:rPr>
          <w:rFonts w:cstheme="minorHAnsi"/>
        </w:rPr>
        <w:t xml:space="preserve">A mysterious and enigmatic figure, she continues to capture people’s imagination as ‘a mix of lust, loyalty, belief, prostitution, repentance, beauty, madness, and sainthood’.   Mary Magdalene’s complexity is in no small part due to the ambiguity and controversy of her various representations. </w:t>
      </w:r>
      <w:r>
        <w:rPr>
          <w:rFonts w:cstheme="minorHAnsi"/>
        </w:rPr>
        <w:t xml:space="preserve"> </w:t>
      </w:r>
      <w:r w:rsidRPr="009803C2">
        <w:rPr>
          <w:rFonts w:cstheme="minorHAnsi"/>
        </w:rPr>
        <w:t>Her continual and varied presence within</w:t>
      </w:r>
      <w:r>
        <w:rPr>
          <w:rFonts w:cstheme="minorHAnsi"/>
        </w:rPr>
        <w:t xml:space="preserve"> the Christian tradition shows </w:t>
      </w:r>
      <w:r w:rsidRPr="009803C2">
        <w:rPr>
          <w:rFonts w:cstheme="minorHAnsi"/>
        </w:rPr>
        <w:t>her resistance to attempts, made by various patriarchal structures such as the Bible, Hebrew society, the early church, and medieval church and society, to diminish her importance. She resists such attempts by retaining her role as a close, learned and authoritative disciple and apostle to Jesus.</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Research has shown that the image of Mary is an amalgam of three women of the time, and that she may not have been a ’loose’ woman at all.  She was one of the most persuasive of the disciples of Jesus while he was still alive.  She may have had a business, trading in purple cloth, and she may have funded Jesus and the disciples on their trekking round Galilee.  After Jesus death the records show that she was one of the leaders of the early church.  She stood up to Paul and others who wanted to claim that they had the inside knowledge of Jesus, and corrected them on matters of fact, matters of truth and interpretation.  She trained later disciples.  She was one of those who held the early church together.</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 xml:space="preserve">It is also the case that </w:t>
      </w:r>
      <w:r>
        <w:rPr>
          <w:rFonts w:cstheme="minorHAnsi"/>
        </w:rPr>
        <w:t>she was not just at the tomb.  F</w:t>
      </w:r>
      <w:r w:rsidRPr="009803C2">
        <w:rPr>
          <w:rFonts w:cstheme="minorHAnsi"/>
        </w:rPr>
        <w:t>irst, she was there through most of his ministry.  Secondly, she and th</w:t>
      </w:r>
      <w:r>
        <w:rPr>
          <w:rFonts w:cstheme="minorHAnsi"/>
        </w:rPr>
        <w:t>e two other women were the only</w:t>
      </w:r>
      <w:r w:rsidRPr="009803C2">
        <w:rPr>
          <w:rFonts w:cstheme="minorHAnsi"/>
        </w:rPr>
        <w:t xml:space="preserve"> ones who stayed with Jesus and his body through the dark hours of death, </w:t>
      </w:r>
      <w:r>
        <w:rPr>
          <w:rFonts w:cstheme="minorHAnsi"/>
        </w:rPr>
        <w:t>lying in the grave and coming to</w:t>
      </w:r>
      <w:r w:rsidRPr="009803C2">
        <w:rPr>
          <w:rFonts w:cstheme="minorHAnsi"/>
        </w:rPr>
        <w:t xml:space="preserve"> the grave early to tend his body.  They had been waiting and watching though they could not do any work on the body.  Theirs was the vigil while the men cowered in the upper room, and later </w:t>
      </w:r>
      <w:r>
        <w:rPr>
          <w:rFonts w:cstheme="minorHAnsi"/>
        </w:rPr>
        <w:t xml:space="preserve">the men </w:t>
      </w:r>
      <w:r w:rsidRPr="009803C2">
        <w:rPr>
          <w:rFonts w:cstheme="minorHAnsi"/>
        </w:rPr>
        <w:t>came running to see what they had missed in their fear.</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And so it is possible to say that Mary’s insight into the relationship between death and resurrection is the most powerful as she was the one, with the two other women, who lived through the totality of that experience.  She knew what it was to go through death and come out at the end with a new life.</w:t>
      </w:r>
    </w:p>
    <w:p w:rsidR="00630BF7" w:rsidRPr="009803C2" w:rsidRDefault="00630BF7" w:rsidP="00630BF7">
      <w:pPr>
        <w:spacing w:after="0" w:line="240" w:lineRule="auto"/>
        <w:rPr>
          <w:rFonts w:cstheme="minorHAnsi"/>
        </w:rPr>
      </w:pPr>
    </w:p>
    <w:p w:rsidR="00630BF7" w:rsidRPr="009803C2" w:rsidRDefault="00630BF7" w:rsidP="00630BF7">
      <w:pPr>
        <w:spacing w:after="0" w:line="240" w:lineRule="auto"/>
        <w:rPr>
          <w:rFonts w:cstheme="minorHAnsi"/>
        </w:rPr>
      </w:pPr>
      <w:r w:rsidRPr="009803C2">
        <w:rPr>
          <w:rFonts w:cstheme="minorHAnsi"/>
        </w:rPr>
        <w:t xml:space="preserve">It seems that the twelve disciples didn’t quite “get” Jesus in the same way Mary Magdalene. </w:t>
      </w:r>
      <w:r w:rsidR="0023085F">
        <w:rPr>
          <w:rFonts w:cstheme="minorHAnsi"/>
        </w:rPr>
        <w:t xml:space="preserve"> </w:t>
      </w:r>
      <w:r w:rsidRPr="009803C2">
        <w:rPr>
          <w:rFonts w:cstheme="minorHAnsi"/>
        </w:rPr>
        <w:t xml:space="preserve">The disciples are waiting for Jesus to overthrow the Romans and create a new kingdom, one without </w:t>
      </w:r>
      <w:r>
        <w:rPr>
          <w:rFonts w:cstheme="minorHAnsi"/>
        </w:rPr>
        <w:t xml:space="preserve">oppression, </w:t>
      </w:r>
      <w:r w:rsidRPr="009803C2">
        <w:rPr>
          <w:rFonts w:cstheme="minorHAnsi"/>
        </w:rPr>
        <w:t xml:space="preserve">death or suffering. </w:t>
      </w:r>
      <w:r>
        <w:rPr>
          <w:rFonts w:cstheme="minorHAnsi"/>
        </w:rPr>
        <w:t>In the recent film about Mary Magdalene the director makes clear that by</w:t>
      </w:r>
      <w:r w:rsidRPr="009803C2">
        <w:rPr>
          <w:rFonts w:cstheme="minorHAnsi"/>
        </w:rPr>
        <w:t xml:space="preserve"> the end, following Jesus’ death, Mary Magdalene has come to the conclusion that “the kingdom is here and now.”</w:t>
      </w:r>
      <w:r w:rsidR="0023085F">
        <w:rPr>
          <w:rFonts w:cstheme="minorHAnsi"/>
        </w:rPr>
        <w:t xml:space="preserve">   It is not lost in a failed uprising.  Mary is the one that “gets it”.</w:t>
      </w:r>
    </w:p>
    <w:p w:rsidR="00630BF7" w:rsidRPr="009803C2" w:rsidRDefault="00630BF7" w:rsidP="00630BF7">
      <w:pPr>
        <w:spacing w:after="0" w:line="240" w:lineRule="auto"/>
        <w:rPr>
          <w:rFonts w:cstheme="minorHAnsi"/>
        </w:rPr>
      </w:pPr>
    </w:p>
    <w:p w:rsidR="003C2CB5" w:rsidRPr="003C2CB5" w:rsidRDefault="00630BF7" w:rsidP="0023085F">
      <w:pPr>
        <w:spacing w:after="0" w:line="240" w:lineRule="auto"/>
      </w:pPr>
      <w:r w:rsidRPr="009803C2">
        <w:rPr>
          <w:rFonts w:cstheme="minorHAnsi"/>
        </w:rPr>
        <w:t>One of the lessons we might learn from the Gospel stories of Mary Magdalene is that</w:t>
      </w:r>
      <w:r w:rsidR="0023085F">
        <w:rPr>
          <w:rFonts w:cstheme="minorHAnsi"/>
        </w:rPr>
        <w:t xml:space="preserve"> everything</w:t>
      </w:r>
      <w:r w:rsidRPr="009803C2">
        <w:rPr>
          <w:rFonts w:cstheme="minorHAnsi"/>
        </w:rPr>
        <w:t xml:space="preserve"> is used and transformed. </w:t>
      </w:r>
      <w:r w:rsidR="0023085F">
        <w:rPr>
          <w:rFonts w:cstheme="minorHAnsi"/>
        </w:rPr>
        <w:t xml:space="preserve"> </w:t>
      </w:r>
      <w:r w:rsidRPr="009803C2">
        <w:rPr>
          <w:rFonts w:cstheme="minorHAnsi"/>
        </w:rPr>
        <w:t xml:space="preserve">Nothing is wasted. God uses our desires and identities and leads us beyond them. </w:t>
      </w:r>
      <w:r w:rsidR="0023085F">
        <w:rPr>
          <w:rFonts w:cstheme="minorHAnsi"/>
        </w:rPr>
        <w:t xml:space="preserve"> </w:t>
      </w:r>
      <w:r w:rsidRPr="009803C2">
        <w:rPr>
          <w:rFonts w:cstheme="minorHAnsi"/>
        </w:rPr>
        <w:t>Jesus’ clear message to his beloved Mary Magdalene in their first post-resurrection e</w:t>
      </w:r>
      <w:r w:rsidR="0023085F">
        <w:rPr>
          <w:rFonts w:cstheme="minorHAnsi"/>
        </w:rPr>
        <w:t>ncounter is not that she squash</w:t>
      </w:r>
      <w:r w:rsidRPr="009803C2">
        <w:rPr>
          <w:rFonts w:cstheme="minorHAnsi"/>
        </w:rPr>
        <w:t xml:space="preserve">, deny, or destroy her human love for him. </w:t>
      </w:r>
      <w:r w:rsidR="0023085F">
        <w:rPr>
          <w:rFonts w:cstheme="minorHAnsi"/>
        </w:rPr>
        <w:t xml:space="preserve"> </w:t>
      </w:r>
      <w:r w:rsidRPr="009803C2">
        <w:rPr>
          <w:rFonts w:cstheme="minorHAnsi"/>
        </w:rPr>
        <w:t>He is much more subtle than that.</w:t>
      </w:r>
      <w:r w:rsidR="0023085F">
        <w:rPr>
          <w:rFonts w:cstheme="minorHAnsi"/>
        </w:rPr>
        <w:t xml:space="preserve"> </w:t>
      </w:r>
      <w:r w:rsidRPr="009803C2">
        <w:rPr>
          <w:rFonts w:cstheme="minorHAnsi"/>
        </w:rPr>
        <w:t xml:space="preserve"> He just says to her “Do not cling to me” (John 20:17). </w:t>
      </w:r>
      <w:r w:rsidR="0023085F">
        <w:rPr>
          <w:rFonts w:cstheme="minorHAnsi"/>
        </w:rPr>
        <w:t xml:space="preserve"> </w:t>
      </w:r>
      <w:r w:rsidRPr="009803C2">
        <w:rPr>
          <w:rFonts w:cstheme="minorHAnsi"/>
        </w:rPr>
        <w:t xml:space="preserve">He is saying “Don’t hold on to the past, what you think you need or deserve. </w:t>
      </w:r>
      <w:r w:rsidR="0023085F">
        <w:rPr>
          <w:rFonts w:cstheme="minorHAnsi"/>
        </w:rPr>
        <w:t xml:space="preserve"> </w:t>
      </w:r>
      <w:r w:rsidRPr="009803C2">
        <w:rPr>
          <w:rFonts w:cstheme="minorHAnsi"/>
        </w:rPr>
        <w:t xml:space="preserve">We are all heading for something much bigger and much better, Mary.” This is the spiritual art of detachment, which is not taught much in the capitalistic worldview where clinging and possessing are not just the norm but even the goal. </w:t>
      </w:r>
      <w:r w:rsidR="0023085F">
        <w:rPr>
          <w:rFonts w:cstheme="minorHAnsi"/>
        </w:rPr>
        <w:t xml:space="preserve"> </w:t>
      </w:r>
      <w:r w:rsidRPr="009803C2">
        <w:rPr>
          <w:rFonts w:cstheme="minorHAnsi"/>
        </w:rPr>
        <w:t xml:space="preserve">We all cling to things we think are important to us, or that will give us strength or pleasure.  In her desire to cling to Jesus and his refusal to allow it, we see ourselves reflected as in a mirror. </w:t>
      </w:r>
      <w:r w:rsidR="0023085F">
        <w:rPr>
          <w:rFonts w:cstheme="minorHAnsi"/>
        </w:rPr>
        <w:t xml:space="preserve"> </w:t>
      </w:r>
      <w:r w:rsidRPr="009803C2">
        <w:rPr>
          <w:rFonts w:cstheme="minorHAnsi"/>
        </w:rPr>
        <w:t>We are shown that eventually even the greatest things in our lives—even our loves—must be released and allowed to become something new. Otherwise we are trapped. Love has not yet made us free.</w:t>
      </w:r>
      <w:r w:rsidR="0023085F">
        <w:rPr>
          <w:rFonts w:cstheme="minorHAnsi"/>
        </w:rPr>
        <w:t xml:space="preserve">  Amen</w:t>
      </w:r>
    </w:p>
    <w:sectPr w:rsidR="003C2CB5" w:rsidRPr="003C2C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CB5"/>
    <w:rsid w:val="0023085F"/>
    <w:rsid w:val="003C2CB5"/>
    <w:rsid w:val="00503DB1"/>
    <w:rsid w:val="00630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8CB24-CF08-416A-9B16-255C20B75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0B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nquiriesjournal.com/keyword/culture" TargetMode="External"/><Relationship Id="rId4" Type="http://schemas.openxmlformats.org/officeDocument/2006/relationships/hyperlink" Target="http://www.inquiriesjournal.com/keyword/christian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2020-07-25T08:14:00Z</dcterms:created>
  <dcterms:modified xsi:type="dcterms:W3CDTF">2020-07-25T08:27:00Z</dcterms:modified>
</cp:coreProperties>
</file>